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B0" w:rsidRPr="00A764B0" w:rsidRDefault="00A764B0">
      <w:pPr>
        <w:rPr>
          <w:rFonts w:ascii="Times New Roman" w:hAnsi="Times New Roman" w:cs="Times New Roman"/>
          <w:b/>
          <w:sz w:val="24"/>
          <w:szCs w:val="24"/>
        </w:rPr>
      </w:pPr>
      <w:r w:rsidRPr="00A764B0">
        <w:rPr>
          <w:rFonts w:ascii="Times New Roman" w:hAnsi="Times New Roman" w:cs="Times New Roman"/>
          <w:b/>
          <w:sz w:val="24"/>
          <w:szCs w:val="24"/>
        </w:rPr>
        <w:t>Γίνομαι δάσκαλος για μία μέρα, (μέρος 2</w:t>
      </w:r>
      <w:r w:rsidRPr="00A764B0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A764B0">
        <w:rPr>
          <w:rFonts w:ascii="Times New Roman" w:hAnsi="Times New Roman" w:cs="Times New Roman"/>
          <w:b/>
          <w:sz w:val="24"/>
          <w:szCs w:val="24"/>
        </w:rPr>
        <w:t>)</w:t>
      </w:r>
    </w:p>
    <w:p w:rsidR="00AE4CA0" w:rsidRDefault="00511AA3">
      <w:pPr>
        <w:rPr>
          <w:rFonts w:ascii="Times New Roman" w:hAnsi="Times New Roman" w:cs="Times New Roman"/>
          <w:sz w:val="24"/>
          <w:szCs w:val="24"/>
        </w:rPr>
      </w:pPr>
      <w:r w:rsidRPr="00511AA3">
        <w:rPr>
          <w:rFonts w:ascii="Times New Roman" w:hAnsi="Times New Roman" w:cs="Times New Roman"/>
          <w:sz w:val="24"/>
          <w:szCs w:val="24"/>
        </w:rPr>
        <w:t xml:space="preserve">Ιστορία κεφ. 26, Β. Μ. σελ. 77. </w:t>
      </w:r>
    </w:p>
    <w:p w:rsidR="00511AA3" w:rsidRPr="00511AA3" w:rsidRDefault="00511AA3">
      <w:pPr>
        <w:rPr>
          <w:rFonts w:ascii="Times New Roman" w:hAnsi="Times New Roman" w:cs="Times New Roman"/>
          <w:sz w:val="24"/>
          <w:szCs w:val="24"/>
        </w:rPr>
      </w:pPr>
      <w:r w:rsidRPr="00511AA3">
        <w:rPr>
          <w:rFonts w:ascii="Times New Roman" w:hAnsi="Times New Roman" w:cs="Times New Roman"/>
          <w:sz w:val="24"/>
          <w:szCs w:val="24"/>
        </w:rPr>
        <w:t xml:space="preserve">Αφού ανοίξετε το βιβλίο σας στη σελίδα 77 και κάνετε ανάγνωση σε όλο το κείμενο, υπογραμμίστε κι εσείς ό, τι είναι υπογραμμισμένο και από εμένα. </w:t>
      </w:r>
    </w:p>
    <w:p w:rsidR="00511AA3" w:rsidRDefault="00511AA3">
      <w:pPr>
        <w:rPr>
          <w:noProof/>
          <w:sz w:val="20"/>
          <w:lang w:eastAsia="el-GR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5274310" cy="3026907"/>
            <wp:effectExtent l="19050" t="0" r="2540" b="0"/>
            <wp:docPr id="3" name="Εικόνα 3" descr="C:\Users\tan\Pictures\κεφ. 26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\Pictures\κεφ. 26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A3" w:rsidRDefault="00511AA3">
      <w:pPr>
        <w:rPr>
          <w:noProof/>
          <w:sz w:val="2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2627032"/>
            <wp:effectExtent l="19050" t="0" r="2540" b="0"/>
            <wp:docPr id="4" name="Εικόνα 2" descr="C:\Users\tan\Pictures\κεφ. 26 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\Pictures\κεφ. 26 β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A3" w:rsidRPr="00511AA3" w:rsidRDefault="00511AA3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511AA3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Ακολουθούν οι ερωτήσεις του μαθήματος. Όπως βλέπετε είναι σημειωμένες ήδη οι αντίστοιχες απαντήσεις. Αφού μελετήσετε πολύ καλά τις ερωτήσεις, περιμένω το νέο σας βίντεο ή τη νέα σας ηχογράφηση του μαθήματος. Η παρουσίαση του μαθήματος θα γίνει με βάση τις ερωτήσεις και χωρίς τη βοήθεια του βιβλίου. Αν κάποιος δυσκολεύεται να ανεβάσει βίντεο, ας μου στείλει </w:t>
      </w:r>
      <w:r w:rsidRPr="00511AA3">
        <w:rPr>
          <w:rFonts w:ascii="Times New Roman" w:hAnsi="Times New Roman" w:cs="Times New Roman"/>
          <w:noProof/>
          <w:sz w:val="24"/>
          <w:szCs w:val="24"/>
          <w:lang w:val="en-US" w:eastAsia="el-GR"/>
        </w:rPr>
        <w:t>mail</w:t>
      </w:r>
      <w:r w:rsidRPr="00511AA3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να τον καθοδηγήσω. Ανυπομονώ να δω τη νέα σας εργασία!!!!!!!</w:t>
      </w:r>
    </w:p>
    <w:p w:rsidR="00511AA3" w:rsidRDefault="00511AA3">
      <w:pPr>
        <w:rPr>
          <w:noProof/>
          <w:sz w:val="20"/>
          <w:lang w:eastAsia="el-GR"/>
        </w:rPr>
      </w:pPr>
    </w:p>
    <w:p w:rsidR="00511AA3" w:rsidRDefault="00511AA3"/>
    <w:p w:rsidR="00511AA3" w:rsidRDefault="00511AA3" w:rsidP="00511AA3">
      <w:pPr>
        <w:pStyle w:val="a4"/>
        <w:numPr>
          <w:ilvl w:val="0"/>
          <w:numId w:val="1"/>
        </w:numPr>
      </w:pPr>
      <w:r>
        <w:t>Ποιοι ίδρυσαν το Πανεπιστήμιο της Μαγναύρας;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Ποιοι δίδασκαν σε αυτό;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Πώς λειτουργούσε το Πανεπιστήμιο;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Ποια άλλη σχολή λειτουργούσε την ίδια περίοδο;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Ποιο έργο έγινε εκεί;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Ποιοι πρωτοστατούσαν σε αυτό;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Ποιοι άλλοι βοήθησαν στην ανάπτυξη των γραμμάτων;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Πώς φέλησε την τέχνη η ανάπτυξη των γραμμάτων;</w:t>
      </w:r>
    </w:p>
    <w:p w:rsidR="00511AA3" w:rsidRDefault="00511AA3" w:rsidP="00511AA3">
      <w:pPr>
        <w:pStyle w:val="a4"/>
        <w:numPr>
          <w:ilvl w:val="0"/>
          <w:numId w:val="1"/>
        </w:numPr>
      </w:pPr>
      <w:r>
        <w:t>Πώς ονομάστηκε αυτή η περίοδος;</w:t>
      </w:r>
    </w:p>
    <w:p w:rsidR="00511AA3" w:rsidRDefault="00511AA3"/>
    <w:sectPr w:rsidR="00511AA3" w:rsidSect="00AE4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21738"/>
    <w:multiLevelType w:val="hybridMultilevel"/>
    <w:tmpl w:val="E640C6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AA3"/>
    <w:rsid w:val="00096B20"/>
    <w:rsid w:val="00511AA3"/>
    <w:rsid w:val="009425DF"/>
    <w:rsid w:val="00A764B0"/>
    <w:rsid w:val="00AE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1AA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11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2020-05-03T23:19:00Z</dcterms:created>
  <dcterms:modified xsi:type="dcterms:W3CDTF">2020-05-04T08:55:00Z</dcterms:modified>
</cp:coreProperties>
</file>